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8F5D92" w:rsidRPr="008F5D92">
              <w:rPr>
                <w:b/>
                <w:szCs w:val="28"/>
              </w:rPr>
              <w:t>RAS-4HVRP2E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8F5D92" w:rsidP="00D03F3F">
            <w:pPr>
              <w:jc w:val="center"/>
              <w:rPr>
                <w:b/>
                <w:szCs w:val="28"/>
              </w:rPr>
            </w:pPr>
            <w:r w:rsidRPr="008F5D92">
              <w:rPr>
                <w:b/>
                <w:szCs w:val="28"/>
              </w:rPr>
              <w:t>RAS-4HVRP2E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B0E8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2D16FC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0B29D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</w:t>
        </w:r>
        <w:r w:rsidR="00BE4A02" w:rsidRPr="00BE4A02">
          <w:rPr>
            <w:rStyle w:val="ad"/>
            <w:noProof/>
            <w:sz w:val="22"/>
            <w:szCs w:val="22"/>
          </w:rPr>
          <w:t>е</w:t>
        </w:r>
        <w:r w:rsidR="00BE4A02" w:rsidRPr="00BE4A02">
          <w:rPr>
            <w:rStyle w:val="ad"/>
            <w:noProof/>
            <w:sz w:val="22"/>
            <w:szCs w:val="22"/>
          </w:rPr>
          <w:t>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bookmarkStart w:id="1" w:name="_GoBack"/>
        <w:bookmarkEnd w:id="1"/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2D16F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7A5297">
      <w:pPr>
        <w:pStyle w:val="21"/>
        <w:rPr>
          <w:szCs w:val="28"/>
        </w:rPr>
      </w:pPr>
      <w:r w:rsidRPr="00BE4A02">
        <w:rPr>
          <w:sz w:val="22"/>
          <w:szCs w:val="22"/>
        </w:rPr>
        <w:fldChar w:fldCharType="end"/>
      </w:r>
      <w:bookmarkEnd w:id="0"/>
    </w:p>
    <w:p w:rsidR="00046A4E" w:rsidRDefault="00046A4E" w:rsidP="00810B70">
      <w:pPr>
        <w:tabs>
          <w:tab w:val="left" w:pos="5842"/>
        </w:tabs>
        <w:rPr>
          <w:rStyle w:val="ae"/>
        </w:rPr>
      </w:pPr>
    </w:p>
    <w:p w:rsidR="00046A4E" w:rsidRPr="00046A4E" w:rsidRDefault="00046A4E" w:rsidP="00046A4E"/>
    <w:p w:rsidR="00046A4E" w:rsidRPr="00046A4E" w:rsidRDefault="00046A4E" w:rsidP="00046A4E"/>
    <w:p w:rsidR="00046A4E" w:rsidRPr="00046A4E" w:rsidRDefault="00046A4E" w:rsidP="00046A4E">
      <w:pPr>
        <w:tabs>
          <w:tab w:val="left" w:pos="6363"/>
        </w:tabs>
      </w:pPr>
      <w:r>
        <w:tab/>
      </w:r>
    </w:p>
    <w:p w:rsidR="00810B70" w:rsidRPr="00046A4E" w:rsidRDefault="00046A4E" w:rsidP="00046A4E">
      <w:pPr>
        <w:tabs>
          <w:tab w:val="left" w:pos="6363"/>
        </w:tabs>
        <w:sectPr w:rsidR="00810B70" w:rsidRPr="00046A4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7B0E81">
        <w:rPr>
          <w:sz w:val="22"/>
          <w:szCs w:val="22"/>
        </w:rPr>
        <w:t>промышленного назначения</w:t>
      </w:r>
      <w:r w:rsidR="007B0E81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491"/>
      </w:tblGrid>
      <w:tr w:rsidR="00200C8E" w:rsidRPr="00CC2C20" w:rsidTr="00774448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91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7B0E81" w:rsidRPr="00C028AE" w:rsidRDefault="007B0E8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774448">
        <w:trPr>
          <w:trHeight w:val="424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91" w:type="dxa"/>
            <w:vAlign w:val="center"/>
          </w:tcPr>
          <w:p w:rsidR="00CA105D" w:rsidRPr="00CC2C20" w:rsidRDefault="00046A4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046A4E">
              <w:rPr>
                <w:sz w:val="22"/>
                <w:szCs w:val="22"/>
              </w:rPr>
              <w:t>RAS-4HVRP2E</w:t>
            </w:r>
          </w:p>
        </w:tc>
      </w:tr>
      <w:tr w:rsidR="006A3296" w:rsidRPr="00CC2C20" w:rsidTr="00774448">
        <w:trPr>
          <w:trHeight w:val="430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91" w:type="dxa"/>
            <w:vAlign w:val="center"/>
          </w:tcPr>
          <w:p w:rsidR="006A3296" w:rsidRPr="00CA105D" w:rsidRDefault="00046A4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046A4E">
              <w:rPr>
                <w:sz w:val="22"/>
                <w:szCs w:val="22"/>
              </w:rPr>
              <w:t>RAS-4HVRP2E</w:t>
            </w:r>
          </w:p>
        </w:tc>
      </w:tr>
      <w:tr w:rsidR="00200C8E" w:rsidRPr="00CC2C20" w:rsidTr="00774448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B0E8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B0E81" w:rsidRPr="00CC2C20" w:rsidTr="00774448">
        <w:trPr>
          <w:trHeight w:val="553"/>
        </w:trPr>
        <w:tc>
          <w:tcPr>
            <w:tcW w:w="2268" w:type="dxa"/>
            <w:vAlign w:val="center"/>
          </w:tcPr>
          <w:p w:rsidR="007B0E81" w:rsidRPr="00CC2C20" w:rsidRDefault="007B0E81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91" w:type="dxa"/>
            <w:vAlign w:val="center"/>
          </w:tcPr>
          <w:p w:rsidR="007B0E81" w:rsidRPr="00C028AE" w:rsidRDefault="007B0E81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774448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774448">
        <w:trPr>
          <w:trHeight w:val="388"/>
        </w:trPr>
        <w:tc>
          <w:tcPr>
            <w:tcW w:w="2268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91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B0E81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774448">
        <w:trPr>
          <w:trHeight w:val="382"/>
        </w:trPr>
        <w:tc>
          <w:tcPr>
            <w:tcW w:w="2268" w:type="dxa"/>
            <w:vAlign w:val="center"/>
          </w:tcPr>
          <w:p w:rsidR="00200C8E" w:rsidRPr="00CC2C20" w:rsidRDefault="000B29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91" w:type="dxa"/>
            <w:vAlign w:val="center"/>
          </w:tcPr>
          <w:p w:rsidR="00200C8E" w:rsidRPr="000B29DC" w:rsidRDefault="000B29D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774448" w:rsidRPr="00CC2C20" w:rsidTr="00774448">
        <w:trPr>
          <w:trHeight w:val="1876"/>
        </w:trPr>
        <w:tc>
          <w:tcPr>
            <w:tcW w:w="2268" w:type="dxa"/>
            <w:vAlign w:val="center"/>
          </w:tcPr>
          <w:p w:rsidR="00774448" w:rsidRPr="00CC2C20" w:rsidRDefault="00774448" w:rsidP="00774448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91" w:type="dxa"/>
            <w:vAlign w:val="center"/>
          </w:tcPr>
          <w:p w:rsidR="00774448" w:rsidRDefault="00774448" w:rsidP="007744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74448" w:rsidRPr="00C47193" w:rsidRDefault="00774448" w:rsidP="0077444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74448" w:rsidRPr="00042260" w:rsidRDefault="00774448" w:rsidP="007744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74448" w:rsidRPr="00042260" w:rsidRDefault="00774448" w:rsidP="007744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74448" w:rsidRPr="00042260" w:rsidRDefault="00774448" w:rsidP="007744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774448" w:rsidRPr="00CC2C20" w:rsidRDefault="00774448" w:rsidP="007744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7A5297" w:rsidRPr="000B29DC" w:rsidTr="00774448">
        <w:trPr>
          <w:trHeight w:val="492"/>
        </w:trPr>
        <w:tc>
          <w:tcPr>
            <w:tcW w:w="2268" w:type="dxa"/>
            <w:vAlign w:val="center"/>
          </w:tcPr>
          <w:p w:rsidR="007A5297" w:rsidRPr="00CC2C20" w:rsidRDefault="007A5297" w:rsidP="007A529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91" w:type="dxa"/>
            <w:vAlign w:val="center"/>
          </w:tcPr>
          <w:p w:rsidR="007A5297" w:rsidRPr="00503640" w:rsidRDefault="007A5297" w:rsidP="007A5297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7A5297" w:rsidRPr="00CC2C20" w:rsidTr="00774448">
        <w:trPr>
          <w:trHeight w:val="410"/>
        </w:trPr>
        <w:tc>
          <w:tcPr>
            <w:tcW w:w="2268" w:type="dxa"/>
            <w:vAlign w:val="center"/>
          </w:tcPr>
          <w:p w:rsidR="007A5297" w:rsidRPr="00CC2C20" w:rsidRDefault="007A5297" w:rsidP="007A529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91" w:type="dxa"/>
            <w:vAlign w:val="center"/>
          </w:tcPr>
          <w:p w:rsidR="007A5297" w:rsidRPr="003A76ED" w:rsidRDefault="007A5297" w:rsidP="007A5297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7A5297" w:rsidRPr="003B0266" w:rsidTr="00774448">
        <w:trPr>
          <w:trHeight w:val="553"/>
        </w:trPr>
        <w:tc>
          <w:tcPr>
            <w:tcW w:w="2268" w:type="dxa"/>
            <w:vAlign w:val="center"/>
          </w:tcPr>
          <w:p w:rsidR="007A5297" w:rsidRPr="00CC2C20" w:rsidRDefault="007A5297" w:rsidP="007A529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91" w:type="dxa"/>
            <w:vAlign w:val="center"/>
          </w:tcPr>
          <w:p w:rsidR="007A5297" w:rsidRPr="003A76ED" w:rsidRDefault="007A5297" w:rsidP="007A5297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7A5297" w:rsidRPr="003A76ED" w:rsidRDefault="007A5297" w:rsidP="007A5297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774448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91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774448">
        <w:trPr>
          <w:trHeight w:val="2547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91" w:type="dxa"/>
            <w:vAlign w:val="center"/>
          </w:tcPr>
          <w:p w:rsidR="007B0E81" w:rsidRPr="00FF3A97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B0E81" w:rsidRPr="00FF3A97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7B0E81" w:rsidRPr="00FF3A97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B0E81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7B0E81" w:rsidRPr="00FF3A97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7B0E81" w:rsidRPr="00FF3A97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B0E81" w:rsidRPr="00FF3A97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B0E81" w:rsidRPr="007B5D5B" w:rsidRDefault="007B0E81" w:rsidP="007B0E8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A416A2" w:rsidRDefault="00A416A2" w:rsidP="00200C8E">
      <w:pPr>
        <w:ind w:left="1620"/>
        <w:jc w:val="both"/>
        <w:rPr>
          <w:sz w:val="22"/>
          <w:szCs w:val="22"/>
        </w:rPr>
      </w:pPr>
    </w:p>
    <w:p w:rsidR="00F87241" w:rsidRDefault="00F87241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372BEB" w:rsidRDefault="00372BEB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3B0266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746812" w:rsidRPr="00AD1C4D" w:rsidTr="003B0266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9E43D4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.2</w:t>
            </w:r>
          </w:p>
        </w:tc>
      </w:tr>
      <w:tr w:rsidR="00056368" w:rsidRPr="00AD1C4D" w:rsidTr="003B0266">
        <w:trPr>
          <w:trHeight w:val="159"/>
          <w:jc w:val="center"/>
        </w:trPr>
        <w:tc>
          <w:tcPr>
            <w:tcW w:w="5447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6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A416A2">
        <w:trPr>
          <w:trHeight w:val="204"/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3B0266" w:rsidRPr="00AD1C4D" w:rsidTr="00F01DC3">
        <w:trPr>
          <w:trHeight w:val="520"/>
          <w:jc w:val="center"/>
        </w:trPr>
        <w:tc>
          <w:tcPr>
            <w:tcW w:w="2275" w:type="dxa"/>
            <w:vMerge w:val="restart"/>
            <w:vAlign w:val="center"/>
          </w:tcPr>
          <w:p w:rsidR="003B0266" w:rsidRPr="00B17EEC" w:rsidRDefault="003B0266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3B0266" w:rsidRPr="00CD06A1" w:rsidRDefault="003B0266" w:rsidP="00A416A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</w:t>
            </w:r>
            <w:r>
              <w:rPr>
                <w:sz w:val="22"/>
                <w:szCs w:val="22"/>
                <w:lang w:val="en-US"/>
              </w:rPr>
              <w:t>RCI-</w:t>
            </w:r>
            <w:r>
              <w:rPr>
                <w:sz w:val="22"/>
                <w:szCs w:val="22"/>
              </w:rPr>
              <w:t>2</w:t>
            </w:r>
            <w:r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3B0266" w:rsidRPr="003155C0" w:rsidRDefault="003B0266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3B0266" w:rsidRPr="00A26B04" w:rsidRDefault="003B026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3.98/4.31</w:t>
            </w:r>
          </w:p>
        </w:tc>
      </w:tr>
      <w:tr w:rsidR="003B0266" w:rsidRPr="00AD1C4D" w:rsidTr="003B0266">
        <w:trPr>
          <w:trHeight w:val="307"/>
          <w:jc w:val="center"/>
        </w:trPr>
        <w:tc>
          <w:tcPr>
            <w:tcW w:w="2278" w:type="dxa"/>
            <w:vMerge/>
            <w:vAlign w:val="center"/>
          </w:tcPr>
          <w:p w:rsidR="003B0266" w:rsidRDefault="003B0266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3B0266" w:rsidRPr="00CD06A1" w:rsidRDefault="003B0266" w:rsidP="00A416A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</w:t>
            </w:r>
            <w:r w:rsidR="00CC5FAE">
              <w:rPr>
                <w:sz w:val="22"/>
                <w:szCs w:val="22"/>
                <w:lang w:val="en-US"/>
              </w:rPr>
              <w:t>RPI-</w:t>
            </w:r>
            <w:r w:rsidR="00CC5FAE">
              <w:rPr>
                <w:sz w:val="22"/>
                <w:szCs w:val="22"/>
              </w:rPr>
              <w:t>2</w:t>
            </w:r>
            <w:r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3B0266" w:rsidRPr="003155C0" w:rsidRDefault="003B0266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3B0266" w:rsidRPr="00E929BF" w:rsidRDefault="003B0266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3.55/3.71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4C529B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2.51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A41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4C529B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2.60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2D16FC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81379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46A4E" w:rsidRPr="00046A4E">
        <w:rPr>
          <w:sz w:val="22"/>
          <w:szCs w:val="22"/>
        </w:rPr>
        <w:t>RAS-4HVRP2E</w:t>
      </w:r>
      <w:r w:rsidR="00046A4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046A4E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046A4E">
        <w:rPr>
          <w:sz w:val="22"/>
          <w:szCs w:val="22"/>
        </w:rPr>
        <w:t>RAS-4HVRP2E</w:t>
      </w:r>
      <w:r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>
        <w:rPr>
          <w:sz w:val="22"/>
          <w:szCs w:val="22"/>
          <w:lang w:val="en-US"/>
        </w:rPr>
        <w:t>IVX</w:t>
      </w:r>
      <w:r w:rsidRPr="00046A4E">
        <w:rPr>
          <w:sz w:val="22"/>
          <w:szCs w:val="22"/>
        </w:rPr>
        <w:t xml:space="preserve">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B03F6A" w:rsidRPr="00B03F6A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 xml:space="preserve">С линейкой UTOPIA IVX </w:t>
      </w:r>
      <w:proofErr w:type="spellStart"/>
      <w:r w:rsidRPr="00B03F6A">
        <w:rPr>
          <w:sz w:val="22"/>
          <w:szCs w:val="22"/>
        </w:rPr>
        <w:t>Prime</w:t>
      </w:r>
      <w:proofErr w:type="spellEnd"/>
      <w:r w:rsidRPr="00B03F6A">
        <w:rPr>
          <w:sz w:val="22"/>
          <w:szCs w:val="22"/>
        </w:rPr>
        <w:t xml:space="preserve"> во</w:t>
      </w:r>
      <w:r>
        <w:rPr>
          <w:sz w:val="22"/>
          <w:szCs w:val="22"/>
        </w:rPr>
        <w:t>зможно индивидуальное включение/</w:t>
      </w:r>
      <w:r w:rsidRPr="00B03F6A">
        <w:rPr>
          <w:sz w:val="22"/>
          <w:szCs w:val="22"/>
        </w:rPr>
        <w:t>выключение терморегуляции, позволяющее управлять несколькими внутренними блоками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с помощью одного пульта дистанционного управления. Режим работы кондиционера настраивается таким образом, чтобы соответствующим образом регулировать температуру в помещении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в соответствии с различными нагрузками на кондиционирование воздуха, требуемыми для внутренней зоны и зоны п</w:t>
      </w:r>
      <w:r>
        <w:rPr>
          <w:sz w:val="22"/>
          <w:szCs w:val="22"/>
        </w:rPr>
        <w:t xml:space="preserve">о периметру каждого помещения. </w:t>
      </w:r>
    </w:p>
    <w:p w:rsidR="002D627B" w:rsidRPr="00274E0D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08602E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08602E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A416A2" w:rsidRDefault="00A416A2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A416A2" w:rsidRDefault="00A416A2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A416A2" w:rsidRDefault="00A416A2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A416A2" w:rsidRPr="008F31F7" w:rsidRDefault="00A416A2" w:rsidP="00A416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A416A2" w:rsidRPr="003F1F02" w:rsidRDefault="00A416A2" w:rsidP="00A416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416A2" w:rsidRDefault="00A416A2" w:rsidP="00A416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A416A2" w:rsidRPr="003F1F02" w:rsidRDefault="00A416A2" w:rsidP="00A416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416A2" w:rsidRDefault="00A416A2" w:rsidP="00A416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A416A2" w:rsidRDefault="00A416A2" w:rsidP="00A416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93021" cy="2876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646" cy="288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A416A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A416A2" w:rsidRDefault="00A416A2" w:rsidP="00A416A2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A416A2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A416A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331181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23CB1" w:rsidP="00CD79CE">
            <w:pPr>
              <w:spacing w:before="60"/>
              <w:ind w:right="-28"/>
              <w:jc w:val="center"/>
            </w:pPr>
            <w:r w:rsidRPr="00F23CB1">
              <w:rPr>
                <w:b/>
                <w:sz w:val="22"/>
                <w:szCs w:val="22"/>
              </w:rPr>
              <w:t>RAS-4HVRP2E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31181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A5297" w:rsidRPr="003A76ED">
        <w:rPr>
          <w:sz w:val="22"/>
          <w:szCs w:val="22"/>
          <w:lang w:val="en-US"/>
        </w:rPr>
        <w:t>Johnson</w:t>
      </w:r>
      <w:r w:rsidR="007A5297" w:rsidRPr="00503640">
        <w:rPr>
          <w:sz w:val="22"/>
          <w:szCs w:val="22"/>
          <w:lang w:val="en-US"/>
        </w:rPr>
        <w:t xml:space="preserve"> </w:t>
      </w:r>
      <w:r w:rsidR="007A5297" w:rsidRPr="003A76ED">
        <w:rPr>
          <w:sz w:val="22"/>
          <w:szCs w:val="22"/>
          <w:lang w:val="en-US"/>
        </w:rPr>
        <w:t>Controls</w:t>
      </w:r>
      <w:r w:rsidR="007A5297" w:rsidRPr="00503640">
        <w:rPr>
          <w:sz w:val="22"/>
          <w:szCs w:val="22"/>
          <w:lang w:val="en-US"/>
        </w:rPr>
        <w:t>-</w:t>
      </w:r>
      <w:r w:rsidR="007A5297" w:rsidRPr="003A76ED">
        <w:rPr>
          <w:sz w:val="22"/>
          <w:szCs w:val="22"/>
          <w:lang w:val="en-US"/>
        </w:rPr>
        <w:t>Hitachi</w:t>
      </w:r>
      <w:r w:rsidR="007A5297" w:rsidRPr="00503640">
        <w:rPr>
          <w:sz w:val="22"/>
          <w:szCs w:val="22"/>
          <w:lang w:val="en-US"/>
        </w:rPr>
        <w:t xml:space="preserve"> </w:t>
      </w:r>
      <w:r w:rsidR="007A5297" w:rsidRPr="003A76ED">
        <w:rPr>
          <w:sz w:val="22"/>
          <w:szCs w:val="22"/>
          <w:lang w:val="en-US"/>
        </w:rPr>
        <w:t>Air</w:t>
      </w:r>
      <w:r w:rsidR="007A5297" w:rsidRPr="00503640">
        <w:rPr>
          <w:sz w:val="22"/>
          <w:szCs w:val="22"/>
          <w:lang w:val="en-US"/>
        </w:rPr>
        <w:t xml:space="preserve"> </w:t>
      </w:r>
      <w:r w:rsidR="007A5297" w:rsidRPr="003A76ED">
        <w:rPr>
          <w:sz w:val="22"/>
          <w:szCs w:val="22"/>
          <w:lang w:val="en-US"/>
        </w:rPr>
        <w:t>Conditioning</w:t>
      </w:r>
      <w:r w:rsidR="007A5297" w:rsidRPr="00503640">
        <w:rPr>
          <w:sz w:val="22"/>
          <w:szCs w:val="22"/>
          <w:lang w:val="en-US"/>
        </w:rPr>
        <w:t xml:space="preserve"> </w:t>
      </w:r>
      <w:r w:rsidR="007A5297" w:rsidRPr="003A76ED">
        <w:rPr>
          <w:sz w:val="22"/>
          <w:szCs w:val="22"/>
          <w:lang w:val="en-US"/>
        </w:rPr>
        <w:t>Spain</w:t>
      </w:r>
      <w:r w:rsidR="007A5297" w:rsidRPr="00503640">
        <w:rPr>
          <w:sz w:val="22"/>
          <w:szCs w:val="22"/>
          <w:lang w:val="en-US"/>
        </w:rPr>
        <w:t xml:space="preserve">, </w:t>
      </w:r>
      <w:r w:rsidR="007A5297" w:rsidRPr="003A76ED">
        <w:rPr>
          <w:sz w:val="22"/>
          <w:szCs w:val="22"/>
          <w:lang w:val="en-US"/>
        </w:rPr>
        <w:t>S</w:t>
      </w:r>
      <w:r w:rsidR="007A5297" w:rsidRPr="00503640">
        <w:rPr>
          <w:sz w:val="22"/>
          <w:szCs w:val="22"/>
          <w:lang w:val="en-US"/>
        </w:rPr>
        <w:t>.</w:t>
      </w:r>
      <w:r w:rsidR="007A5297" w:rsidRPr="003A76ED">
        <w:rPr>
          <w:sz w:val="22"/>
          <w:szCs w:val="22"/>
          <w:lang w:val="en-US"/>
        </w:rPr>
        <w:t>A</w:t>
      </w:r>
      <w:r w:rsidR="007A5297" w:rsidRPr="00503640">
        <w:rPr>
          <w:sz w:val="22"/>
          <w:szCs w:val="22"/>
          <w:lang w:val="en-US"/>
        </w:rPr>
        <w:t>.</w:t>
      </w:r>
      <w:r w:rsidR="007A5297" w:rsidRPr="003A76ED">
        <w:rPr>
          <w:sz w:val="22"/>
          <w:szCs w:val="22"/>
          <w:lang w:val="en-US"/>
        </w:rPr>
        <w:t>U</w:t>
      </w:r>
      <w:r w:rsidR="007A5297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B29D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331181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23CB1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F23CB1">
              <w:rPr>
                <w:b/>
                <w:sz w:val="22"/>
                <w:szCs w:val="22"/>
              </w:rPr>
              <w:t>RAS-4HVRP2E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31181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Местах, где образуется масляный туман (включая машинное масло);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Местах, где образуется сероводород или его пар, например, от горячих источников;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 xml:space="preserve">Местах, где присутствует или образовывается горючий </w:t>
      </w:r>
      <w:proofErr w:type="spellStart"/>
      <w:r w:rsidR="00897CF5" w:rsidRPr="00533D06">
        <w:rPr>
          <w:rFonts w:ascii="Times New Roman" w:hAnsi="Times New Roman"/>
        </w:rPr>
        <w:t>легковоспламеняемый</w:t>
      </w:r>
      <w:proofErr w:type="spellEnd"/>
      <w:r w:rsidRPr="00533D06">
        <w:rPr>
          <w:rFonts w:ascii="Times New Roman" w:hAnsi="Times New Roman"/>
        </w:rPr>
        <w:t xml:space="preserve"> газ;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533D06">
        <w:rPr>
          <w:rFonts w:ascii="Times New Roman" w:hAnsi="Times New Roman"/>
        </w:rPr>
        <w:t>например,</w:t>
      </w:r>
      <w:r w:rsidRPr="00533D06">
        <w:rPr>
          <w:rFonts w:ascii="Times New Roman" w:hAnsi="Times New Roman"/>
        </w:rPr>
        <w:t xml:space="preserve"> 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Ремонт допускается только по описанной производителем методике.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bookmarkStart w:id="53" w:name="bookmark90"/>
      <w:bookmarkStart w:id="54" w:name="bookmark91"/>
      <w:r w:rsidRPr="00533D06">
        <w:rPr>
          <w:rFonts w:ascii="Times New Roman" w:hAnsi="Times New Roman"/>
        </w:rPr>
        <w:t>Процедура установки</w:t>
      </w:r>
      <w:bookmarkEnd w:id="53"/>
      <w:bookmarkEnd w:id="54"/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Сверлить отверстия в соединительной трассе и подвергать ее воздействию огня запрещено.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lastRenderedPageBreak/>
        <w:t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руководстве по монтажу и эксплуатации.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  <w:r w:rsidR="00533D06">
        <w:rPr>
          <w:bCs/>
          <w:sz w:val="22"/>
          <w:szCs w:val="22"/>
        </w:rPr>
        <w:t>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Убедитесь, что площадь помещения соответствует требованиям на заводской табличке.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Убедитесь, что участок, на котором будут проводить техническое обслуживание, хорошо проветривается. На период выполнения работ необходима непрерывная вентиляция.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Убедитесь, что на участке, где будут проводить техническое обслуживание, нет источников огня. 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Убедитесь, что маркировка на оборудовании остается четкой и читаемой.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  <w:r w:rsidR="00533D06">
        <w:rPr>
          <w:sz w:val="22"/>
          <w:szCs w:val="22"/>
        </w:rPr>
        <w:t>.</w:t>
      </w:r>
    </w:p>
    <w:p w:rsidR="003870EC" w:rsidRPr="00533D06" w:rsidRDefault="003870EC" w:rsidP="00533D06">
      <w:pPr>
        <w:ind w:firstLine="720"/>
        <w:jc w:val="both"/>
        <w:rPr>
          <w:sz w:val="22"/>
          <w:szCs w:val="22"/>
        </w:rPr>
      </w:pPr>
      <w:r w:rsidRPr="00533D06">
        <w:rPr>
          <w:sz w:val="22"/>
          <w:szCs w:val="22"/>
        </w:rPr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365AB1">
        <w:rPr>
          <w:rFonts w:ascii="Times New Roman" w:hAnsi="Times New Roman"/>
        </w:rPr>
        <w:t>Отключите кондиционер и обесточьте его.</w:t>
      </w:r>
    </w:p>
    <w:p w:rsidR="003870EC" w:rsidRPr="00365AB1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365AB1">
        <w:rPr>
          <w:rFonts w:ascii="Times New Roman" w:hAnsi="Times New Roman"/>
        </w:rPr>
        <w:t>Откачайте хладагент.</w:t>
      </w:r>
    </w:p>
    <w:p w:rsidR="003870EC" w:rsidRPr="00365AB1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365AB1">
        <w:rPr>
          <w:rFonts w:ascii="Times New Roman" w:hAnsi="Times New Roman"/>
        </w:rPr>
        <w:t xml:space="preserve">Выполните </w:t>
      </w:r>
      <w:proofErr w:type="spellStart"/>
      <w:r w:rsidRPr="00365AB1">
        <w:rPr>
          <w:rFonts w:ascii="Times New Roman" w:hAnsi="Times New Roman"/>
        </w:rPr>
        <w:t>вакуумирование</w:t>
      </w:r>
      <w:proofErr w:type="spellEnd"/>
      <w:r w:rsidRPr="00365AB1">
        <w:rPr>
          <w:rFonts w:ascii="Times New Roman" w:hAnsi="Times New Roman"/>
        </w:rPr>
        <w:t>.</w:t>
      </w:r>
    </w:p>
    <w:p w:rsidR="003870EC" w:rsidRPr="00365AB1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365AB1">
        <w:rPr>
          <w:rFonts w:ascii="Times New Roman" w:hAnsi="Times New Roman"/>
        </w:rPr>
        <w:t>Продуйте систему азотом.</w:t>
      </w:r>
    </w:p>
    <w:p w:rsidR="003870EC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365AB1">
        <w:rPr>
          <w:rFonts w:ascii="Times New Roman" w:hAnsi="Times New Roman"/>
        </w:rPr>
        <w:t>Выполните резку или пайку трубок.</w:t>
      </w:r>
    </w:p>
    <w:p w:rsidR="003870EC" w:rsidRPr="00365AB1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365AB1">
        <w:rPr>
          <w:rFonts w:ascii="Times New Roman" w:hAnsi="Times New Roman"/>
        </w:rPr>
        <w:t>Отнесите контур назад на сервисную позицию для выполнения пайки.</w:t>
      </w:r>
    </w:p>
    <w:p w:rsidR="003870EC" w:rsidRPr="00533D06" w:rsidRDefault="003870EC" w:rsidP="00533D06">
      <w:pPr>
        <w:ind w:firstLine="720"/>
        <w:jc w:val="both"/>
        <w:rPr>
          <w:sz w:val="22"/>
          <w:szCs w:val="22"/>
        </w:rPr>
      </w:pPr>
      <w:r w:rsidRPr="00533D06">
        <w:rPr>
          <w:sz w:val="22"/>
          <w:szCs w:val="22"/>
        </w:rPr>
        <w:t>Хладагент необходимо собрать в специальный баллон.</w:t>
      </w:r>
    </w:p>
    <w:p w:rsidR="003870EC" w:rsidRPr="00533D06" w:rsidRDefault="003870EC" w:rsidP="00533D06">
      <w:pPr>
        <w:ind w:firstLine="720"/>
        <w:jc w:val="both"/>
        <w:rPr>
          <w:sz w:val="22"/>
          <w:szCs w:val="22"/>
        </w:rPr>
      </w:pPr>
      <w:r w:rsidRPr="00533D06">
        <w:rPr>
          <w:sz w:val="22"/>
          <w:szCs w:val="22"/>
        </w:rPr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  <w:r w:rsidR="00533D06">
        <w:rPr>
          <w:sz w:val="22"/>
          <w:szCs w:val="22"/>
        </w:rPr>
        <w:t>: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Во время заправки баллон с хладагентом должен располагаться вертикально.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Избыточная заправка хладагентом запрещена.</w:t>
      </w:r>
    </w:p>
    <w:p w:rsidR="005C1030" w:rsidRPr="00533D06" w:rsidRDefault="003870EC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Мощность основного источника электропитания эквивалентна или меньше мощности кондиционера;</w:t>
      </w:r>
    </w:p>
    <w:p w:rsidR="005C1030" w:rsidRPr="00533D06" w:rsidRDefault="005C1030" w:rsidP="009947D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Линии электропитания мощного обор</w:t>
      </w:r>
      <w:r w:rsidR="00A071D4" w:rsidRPr="00533D06">
        <w:rPr>
          <w:rFonts w:ascii="Times New Roman" w:hAnsi="Times New Roman"/>
        </w:rPr>
        <w:t>удования расположены вблизи лин</w:t>
      </w:r>
      <w:r w:rsidRPr="00533D06">
        <w:rPr>
          <w:rFonts w:ascii="Times New Roman" w:hAnsi="Times New Roman"/>
        </w:rPr>
        <w:t>ий электропитания</w:t>
      </w:r>
      <w:r w:rsidR="00533D06">
        <w:rPr>
          <w:rFonts w:ascii="Times New Roman" w:hAnsi="Times New Roman"/>
        </w:rPr>
        <w:t xml:space="preserve"> </w:t>
      </w:r>
      <w:r w:rsidRPr="00533D06">
        <w:rPr>
          <w:rFonts w:ascii="Times New Roman" w:hAnsi="Times New Roman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Убедитесь, что электрические компоненты (основное электропитание, автоматы защиты, кабели, клеммы и соединения провода), используемые на месте монтажа оборудования, соответствуют спецификации и требованиям, указанным в инструкции. Технические характеристики должны соответствовать национальным электротехническим нормам и правилам;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 воспламенение;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Внутренний и наружный блок должны иметь отдельные линии электропитания;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Для каждого внутреннего блока (такое же подключение, как и для наружного блока) подключите линию электропитания;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lastRenderedPageBreak/>
        <w:t xml:space="preserve">Убедитесь, что напряжение электропитания находится в диапазоне </w:t>
      </w:r>
      <w:r w:rsidRPr="00533D06">
        <w:rPr>
          <w:rFonts w:ascii="Times New Roman" w:hAnsi="Times New Roman" w:hint="eastAsia"/>
        </w:rPr>
        <w:t>±</w:t>
      </w:r>
      <w:r w:rsidRPr="00533D06">
        <w:rPr>
          <w:rFonts w:ascii="Times New Roman" w:hAnsi="Times New Roman"/>
        </w:rPr>
        <w:t>10% от номинального напряжения. Если напряжение питания низкое, система не сможет запуститься из-за падения напряжения;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Проверьте спецификацию электрических кабелей;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Убедитесь, что провод заземления надежно подключен как к наружному, так и внутреннему блоку. Затяните кабель электропитания хомутом, расположенным в агрегате;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Изолируйте и защитите запорный вентиль на газовом трубопроводе. Не заправляйте фреон через запорный вентиль газового трубопровода;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До заправки хладагента, убедитесь, что открыты электронные расширительные вентили внутренних блоков. Убедитесь, что к внутреннему блоку подключены трубопроводы хладагента;</w:t>
      </w:r>
    </w:p>
    <w:p w:rsidR="005C1030" w:rsidRPr="00533D06" w:rsidRDefault="005C1030" w:rsidP="00533D06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 xml:space="preserve">Запорный вентиль газового трубопровода и паяные соединения низкого давления не могут быть проверены тестом на герметичность, чтобы определить наличие утечки. Обратите внимание на качество выполнения паяльных работ при эксплуатации оборудования. </w:t>
      </w:r>
    </w:p>
    <w:p w:rsidR="005C1030" w:rsidRPr="00533D06" w:rsidRDefault="005C1030" w:rsidP="0084554E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533D06">
        <w:rPr>
          <w:rFonts w:ascii="Times New Roman" w:hAnsi="Times New Roman"/>
        </w:rPr>
        <w:t>Запустите агрегат только после выполнения всех проверок и деактивации всех аварийных</w:t>
      </w:r>
      <w:r w:rsidR="00533D06">
        <w:rPr>
          <w:rFonts w:ascii="Times New Roman" w:hAnsi="Times New Roman"/>
        </w:rPr>
        <w:t xml:space="preserve"> </w:t>
      </w:r>
      <w:r w:rsidRPr="00533D06">
        <w:rPr>
          <w:rFonts w:ascii="Times New Roman" w:hAnsi="Times New Roman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B" w:rsidRDefault="00731A5B">
      <w:r>
        <w:separator/>
      </w:r>
    </w:p>
  </w:endnote>
  <w:endnote w:type="continuationSeparator" w:id="0">
    <w:p w:rsidR="00731A5B" w:rsidRDefault="007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D35EE4" w:rsidRDefault="00046A4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RAS-4HVRP2E</w:t>
                              </w:r>
                              <w:r w:rsidR="00731A5B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31A5B" w:rsidRPr="00B7687E" w:rsidRDefault="00731A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D16F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7B0E81" w:rsidRDefault="007A52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1A5354" w:rsidRDefault="00731A5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31A5B" w:rsidRPr="00B66B37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046A4E" w:rsidRPr="00046A4E">
                                <w:rPr>
                                  <w:b/>
                                  <w:sz w:val="18"/>
                                  <w:szCs w:val="18"/>
                                </w:rPr>
                                <w:t>RAS-4HVRP2E</w:t>
                              </w:r>
                            </w:p>
                            <w:p w:rsidR="00731A5B" w:rsidRPr="00AF301F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31A5B" w:rsidRPr="00613EFB" w:rsidRDefault="00731A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31A5B" w:rsidRPr="00D35EE4" w:rsidRDefault="00046A4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RAS-4HVRP2E</w:t>
                        </w:r>
                        <w:r w:rsidR="00731A5B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31A5B" w:rsidRPr="00B7687E" w:rsidRDefault="00731A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D16F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31A5B" w:rsidRPr="007B0E81" w:rsidRDefault="007A52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31A5B" w:rsidRPr="001A5354" w:rsidRDefault="00731A5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31A5B" w:rsidRPr="00B66B37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046A4E" w:rsidRPr="00046A4E">
                          <w:rPr>
                            <w:b/>
                            <w:sz w:val="18"/>
                            <w:szCs w:val="18"/>
                          </w:rPr>
                          <w:t>RAS-4HVRP2E</w:t>
                        </w:r>
                      </w:p>
                      <w:p w:rsidR="00731A5B" w:rsidRPr="00AF301F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31A5B" w:rsidRPr="00613EFB" w:rsidRDefault="00731A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D16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046A4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RAS-4HVRP2E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C23BB2" w:rsidRDefault="00731A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D16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31A5B" w:rsidRPr="00AF301F" w:rsidRDefault="00046A4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RAS-4HVRP2E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C23BB2" w:rsidRDefault="00731A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D16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046A4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046A4E">
                                <w:rPr>
                                  <w:b/>
                                  <w:sz w:val="22"/>
                                  <w:szCs w:val="22"/>
                                </w:rPr>
                                <w:t>RAS-4HVRP2E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D16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31A5B" w:rsidRPr="00AF301F" w:rsidRDefault="00046A4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046A4E">
                          <w:rPr>
                            <w:b/>
                            <w:sz w:val="22"/>
                            <w:szCs w:val="22"/>
                          </w:rPr>
                          <w:t>RAS-4HVRP2E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B" w:rsidRDefault="00731A5B">
      <w:r>
        <w:separator/>
      </w:r>
    </w:p>
  </w:footnote>
  <w:footnote w:type="continuationSeparator" w:id="0">
    <w:p w:rsidR="00731A5B" w:rsidRDefault="007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21990"/>
    <w:multiLevelType w:val="hybridMultilevel"/>
    <w:tmpl w:val="99A279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35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5"/>
  </w:num>
  <w:num w:numId="20">
    <w:abstractNumId w:val="4"/>
  </w:num>
  <w:num w:numId="21">
    <w:abstractNumId w:val="11"/>
  </w:num>
  <w:num w:numId="22">
    <w:abstractNumId w:val="28"/>
  </w:num>
  <w:num w:numId="23">
    <w:abstractNumId w:val="23"/>
  </w:num>
  <w:num w:numId="24">
    <w:abstractNumId w:val="34"/>
  </w:num>
  <w:num w:numId="25">
    <w:abstractNumId w:val="1"/>
  </w:num>
  <w:num w:numId="26">
    <w:abstractNumId w:val="32"/>
  </w:num>
  <w:num w:numId="27">
    <w:abstractNumId w:val="36"/>
  </w:num>
  <w:num w:numId="28">
    <w:abstractNumId w:val="14"/>
  </w:num>
  <w:num w:numId="29">
    <w:abstractNumId w:val="24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9"/>
  </w:num>
  <w:num w:numId="35">
    <w:abstractNumId w:val="21"/>
  </w:num>
  <w:num w:numId="36">
    <w:abstractNumId w:val="27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46A4E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8602E"/>
    <w:rsid w:val="0009526F"/>
    <w:rsid w:val="000B29DC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16FC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1181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72BEB"/>
    <w:rsid w:val="003870EC"/>
    <w:rsid w:val="003964AD"/>
    <w:rsid w:val="003A204A"/>
    <w:rsid w:val="003B0266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C529B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33D06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4448"/>
    <w:rsid w:val="00776934"/>
    <w:rsid w:val="0078177F"/>
    <w:rsid w:val="00787510"/>
    <w:rsid w:val="007877E0"/>
    <w:rsid w:val="007916D6"/>
    <w:rsid w:val="007A02B1"/>
    <w:rsid w:val="007A5297"/>
    <w:rsid w:val="007B095E"/>
    <w:rsid w:val="007B0E81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379C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5D92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A2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67FAF"/>
    <w:rsid w:val="00A7291A"/>
    <w:rsid w:val="00A73373"/>
    <w:rsid w:val="00A77E80"/>
    <w:rsid w:val="00A83193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03F6A"/>
    <w:rsid w:val="00B14F7A"/>
    <w:rsid w:val="00B155D9"/>
    <w:rsid w:val="00B1615F"/>
    <w:rsid w:val="00B2430D"/>
    <w:rsid w:val="00B263D1"/>
    <w:rsid w:val="00B45619"/>
    <w:rsid w:val="00B54241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C5FAE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3CB1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87241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108F1A63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5184-848F-4A2F-A705-723EEC9DB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20</TotalTime>
  <Pages>37</Pages>
  <Words>7235</Words>
  <Characters>41243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22</cp:revision>
  <cp:lastPrinted>2021-03-26T08:29:00Z</cp:lastPrinted>
  <dcterms:created xsi:type="dcterms:W3CDTF">2022-11-29T12:10:00Z</dcterms:created>
  <dcterms:modified xsi:type="dcterms:W3CDTF">2024-04-22T11:02:00Z</dcterms:modified>
</cp:coreProperties>
</file>